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D0" w:rsidRDefault="009218D0" w:rsidP="005A48D8">
      <w:pPr>
        <w:spacing w:line="240" w:lineRule="exact"/>
        <w:rPr>
          <w:rFonts w:cs="Arial"/>
          <w:sz w:val="20"/>
          <w:szCs w:val="20"/>
        </w:rPr>
        <w:sectPr w:rsidR="009218D0" w:rsidSect="006749D8">
          <w:headerReference w:type="even" r:id="rId7"/>
          <w:headerReference w:type="default" r:id="rId8"/>
          <w:footerReference w:type="default" r:id="rId9"/>
          <w:headerReference w:type="first" r:id="rId10"/>
          <w:type w:val="continuous"/>
          <w:pgSz w:w="11906" w:h="16838"/>
          <w:pgMar w:top="2500" w:right="567" w:bottom="1984" w:left="1418" w:header="720" w:footer="714" w:gutter="0"/>
          <w:cols w:space="720"/>
          <w:titlePg/>
          <w:docGrid w:linePitch="299"/>
        </w:sectPr>
      </w:pPr>
      <w:bookmarkStart w:id="0" w:name="_GoBack"/>
      <w:bookmarkEnd w:id="0"/>
    </w:p>
    <w:p w:rsidR="00656FD7" w:rsidRDefault="00834AA1" w:rsidP="00AA7938">
      <w:pPr>
        <w:spacing w:line="240" w:lineRule="exact"/>
        <w:rPr>
          <w:b/>
          <w:sz w:val="20"/>
          <w:u w:val="single"/>
        </w:rPr>
      </w:pPr>
      <w:r>
        <mc:AlternateContent>
          <mc:Choice Requires="wps">
            <w:drawing>
              <wp:anchor distT="0" distB="0" distL="114300" distR="114300" simplePos="0" relativeHeight="251659264" behindDoc="0" locked="1" layoutInCell="1" allowOverlap="1" wp14:anchorId="4D0D6A28" wp14:editId="16AE6649">
                <wp:simplePos x="0" y="0"/>
                <wp:positionH relativeFrom="page">
                  <wp:posOffset>360045</wp:posOffset>
                </wp:positionH>
                <wp:positionV relativeFrom="page">
                  <wp:posOffset>8209280</wp:posOffset>
                </wp:positionV>
                <wp:extent cx="122400" cy="792000"/>
                <wp:effectExtent l="0" t="0" r="0" b="8255"/>
                <wp:wrapNone/>
                <wp:docPr id="2" name="Textfeld 2"/>
                <wp:cNvGraphicFramePr/>
                <a:graphic xmlns:a="http://schemas.openxmlformats.org/drawingml/2006/main">
                  <a:graphicData uri="http://schemas.microsoft.com/office/word/2010/wordprocessingShape">
                    <wps:wsp>
                      <wps:cNvSpPr txBox="1"/>
                      <wps:spPr>
                        <a:xfrm>
                          <a:off x="0" y="0"/>
                          <a:ext cx="122400" cy="792000"/>
                        </a:xfrm>
                        <a:prstGeom prst="rect">
                          <a:avLst/>
                        </a:prstGeom>
                        <a:solidFill>
                          <a:schemeClr val="lt1"/>
                        </a:solidFill>
                        <a:ln w="6350">
                          <a:noFill/>
                        </a:ln>
                      </wps:spPr>
                      <wps:txbx>
                        <w:txbxContent>
                          <w:p w:rsidR="00153CF9" w:rsidRPr="00153CF9" w:rsidRDefault="006749D8" w:rsidP="0023548C">
                            <w:pPr>
                              <w:jc w:val="right"/>
                              <w:rPr>
                                <w:sz w:val="12"/>
                                <w:szCs w:val="12"/>
                              </w:rPr>
                            </w:pPr>
                            <w:r>
                              <w:rPr>
                                <w:sz w:val="12"/>
                                <w:szCs w:val="12"/>
                              </w:rPr>
                              <w:t>wd044/200110</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6A28" id="_x0000_t202" coordsize="21600,21600" o:spt="202" path="m,l,21600r21600,l21600,xe">
                <v:stroke joinstyle="miter"/>
                <v:path gradientshapeok="t" o:connecttype="rect"/>
              </v:shapetype>
              <v:shape id="Textfeld 2" o:spid="_x0000_s1026" type="#_x0000_t202" style="position:absolute;margin-left:28.35pt;margin-top:646.4pt;width:9.65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" fillcolor="white [3201]" stroked="f" strokeweight=".5pt">
                <v:textbox style="layout-flow:vertical;mso-layout-flow-alt:bottom-to-top" inset="0,0,0,0">
                  <w:txbxContent>
                    <w:p w:rsidR="00153CF9" w:rsidRPr="00153CF9" w:rsidRDefault="006749D8" w:rsidP="0023548C">
                      <w:pPr>
                        <w:jc w:val="right"/>
                        <w:rPr>
                          <w:sz w:val="12"/>
                          <w:szCs w:val="12"/>
                        </w:rPr>
                      </w:pPr>
                      <w:r>
                        <w:rPr>
                          <w:sz w:val="12"/>
                          <w:szCs w:val="12"/>
                        </w:rPr>
                        <w:t>wd044/200110</w:t>
                      </w:r>
                    </w:p>
                  </w:txbxContent>
                </v:textbox>
                <w10:wrap anchorx="page" anchory="page"/>
                <w10:anchorlock/>
              </v:shape>
            </w:pict>
          </mc:Fallback>
        </mc:AlternateContent>
      </w:r>
      <w:r w:rsidR="00656FD7" w:rsidRPr="00AA7938">
        <w:rPr>
          <w:b/>
          <w:sz w:val="20"/>
          <w:u w:val="single"/>
        </w:rPr>
        <w:t>Datenschutzinformationen für Handelsgeschäfte und Wertp</w:t>
      </w:r>
      <w:r w:rsidR="007A0C33">
        <w:rPr>
          <w:b/>
          <w:sz w:val="20"/>
          <w:u w:val="single"/>
        </w:rPr>
        <w:t>apier(neben)dienstleistungen der</w:t>
      </w:r>
      <w:r w:rsidR="00656FD7" w:rsidRPr="00AA7938">
        <w:rPr>
          <w:b/>
          <w:sz w:val="20"/>
          <w:u w:val="single"/>
        </w:rPr>
        <w:t xml:space="preserve"> Treasury </w:t>
      </w:r>
    </w:p>
    <w:p w:rsidR="00AA7938" w:rsidRPr="00AA7938" w:rsidRDefault="00AA7938" w:rsidP="00AA7938">
      <w:pPr>
        <w:spacing w:line="240" w:lineRule="exact"/>
        <w:rPr>
          <w:b/>
          <w:sz w:val="20"/>
          <w:u w:val="single"/>
        </w:rPr>
      </w:pPr>
    </w:p>
    <w:p w:rsidR="00656FD7" w:rsidRPr="0036490A" w:rsidRDefault="00656FD7" w:rsidP="00656FD7">
      <w:pPr>
        <w:pStyle w:val="Listenabsatz"/>
        <w:spacing w:after="240" w:line="240" w:lineRule="auto"/>
        <w:ind w:left="0"/>
        <w:contextualSpacing w:val="0"/>
        <w:jc w:val="both"/>
        <w:rPr>
          <w:sz w:val="20"/>
        </w:rPr>
      </w:pPr>
      <w:r w:rsidRPr="0036490A">
        <w:rPr>
          <w:sz w:val="20"/>
        </w:rPr>
        <w:t>Im Rahmen dieser Geschäftsbeziehung zwischen Ihrem Unternehmen und dem Verantwortlichen können personenbezogene Daten von Mitarbeitern Ihres Unternehmens durch den Verantwortlichen verarbeitet und für die Dauer gespeichert</w:t>
      </w:r>
      <w:r>
        <w:rPr>
          <w:sz w:val="20"/>
        </w:rPr>
        <w:t xml:space="preserve"> werden</w:t>
      </w:r>
      <w:r w:rsidRPr="0036490A">
        <w:rPr>
          <w:sz w:val="20"/>
        </w:rPr>
        <w:t>, die zur Erfüllung der festgelegten Zwecke und gesetzlicher Verpflichtungen erforderlich ist. Im Folgenden informieren wir Sie darüber, um welche Daten es sich dabei handelt, auf welche Weise sie verarbeitet werden und welche Rechte Ihnen diesbezüglich zustehen,</w:t>
      </w:r>
      <w:r w:rsidRPr="0036490A">
        <w:t xml:space="preserve"> </w:t>
      </w:r>
      <w:r w:rsidRPr="0036490A">
        <w:rPr>
          <w:sz w:val="20"/>
        </w:rPr>
        <w:t>insbesondere im Hinblick auf die Datenschutz-Grundverordnung (EU) 2016/679 (DSGVO). Daten, die Pflichtangaben sind, sind entweder gesetzlich oder vertraglich vorgeschrieben oder für den Vertragsschluss erforderlich. Die Nichtbereitstellung der abgefragten Daten kann für Sie rechtliche oder wirtschaftliche Nachteile haben. So kann es z.B. zu einer Ablehnung des Vertragsschlusses oder zu schlechteren Vertragskonditionen kommen.</w:t>
      </w:r>
    </w:p>
    <w:p w:rsidR="00656FD7" w:rsidRDefault="00656FD7" w:rsidP="00656FD7">
      <w:pPr>
        <w:pStyle w:val="Listenabsatz"/>
        <w:numPr>
          <w:ilvl w:val="0"/>
          <w:numId w:val="1"/>
        </w:numPr>
        <w:spacing w:after="120"/>
        <w:ind w:left="567" w:hanging="567"/>
        <w:jc w:val="both"/>
        <w:outlineLvl w:val="1"/>
        <w:rPr>
          <w:b/>
          <w:sz w:val="20"/>
        </w:rPr>
      </w:pPr>
      <w:r w:rsidRPr="0036490A">
        <w:rPr>
          <w:b/>
          <w:sz w:val="20"/>
        </w:rPr>
        <w:t>Allgemeines zur Datenverarbeitung</w:t>
      </w:r>
    </w:p>
    <w:p w:rsidR="00656FD7" w:rsidRPr="0036490A" w:rsidRDefault="00656FD7" w:rsidP="00656FD7">
      <w:pPr>
        <w:spacing w:after="120"/>
        <w:jc w:val="both"/>
        <w:rPr>
          <w:sz w:val="20"/>
        </w:rPr>
      </w:pPr>
      <w:r w:rsidRPr="0036490A">
        <w:rPr>
          <w:sz w:val="20"/>
        </w:rPr>
        <w:t>Der Verantwortliche verarbeitet Ihre Daten im Zuge von Handelsgeschäften und/oder Wertpapier(neben)dienstleistung</w:t>
      </w:r>
      <w:r>
        <w:rPr>
          <w:sz w:val="20"/>
        </w:rPr>
        <w:t>en</w:t>
      </w:r>
      <w:r w:rsidRPr="0036490A">
        <w:rPr>
          <w:sz w:val="20"/>
        </w:rPr>
        <w:t>, dazu gehören insbesondere Ihr Name sowie Ihre Kommunikations- und Verbindungsdaten (im Folgenden: „Ihre Daten“). Dabei werden Ihre Daten zum Zweck der Geschäf</w:t>
      </w:r>
      <w:r>
        <w:rPr>
          <w:sz w:val="20"/>
        </w:rPr>
        <w:t>tsanbahnung, -durchführung und -</w:t>
      </w:r>
      <w:r w:rsidRPr="0036490A">
        <w:rPr>
          <w:sz w:val="20"/>
        </w:rPr>
        <w:t>abwicklung verarbeitet. Ihre Daten werden mit Auftragsverarbeitern und anderen Auftragnehmern (z.B. aus den Branchen: Wirtschaftsprüfung, Rechtsberatung, Telekommunikation) ausgetauscht. Zudem tauscht der Verantwortliche Ihre Daten mit öffentlichen Stellen, der Volkswagen AG</w:t>
      </w:r>
      <w:r w:rsidRPr="0036490A">
        <w:rPr>
          <w:rStyle w:val="Kommentarzeichen"/>
        </w:rPr>
        <w:t xml:space="preserve">, </w:t>
      </w:r>
      <w:r w:rsidRPr="0036490A">
        <w:rPr>
          <w:sz w:val="20"/>
        </w:rPr>
        <w:t xml:space="preserve">der Volkswagen Finanzdienstleistungsgruppe (z.B. Unternehmen aus den Branchen: Bank, Leasing, Mobilität und Tank-/Servicekarten – im Folgenden nur: „VW Finanzdienstleistungsgruppe) sowie mit anderen Kreditinstituten aus. Die Verarbeitung </w:t>
      </w:r>
      <w:r>
        <w:rPr>
          <w:sz w:val="20"/>
        </w:rPr>
        <w:t xml:space="preserve">und der Austausch </w:t>
      </w:r>
      <w:r w:rsidRPr="0036490A">
        <w:rPr>
          <w:sz w:val="20"/>
        </w:rPr>
        <w:t xml:space="preserve">Ihrer Daten zu den oben genannten Zwecken findet ausschließlich statt, soweit </w:t>
      </w:r>
    </w:p>
    <w:p w:rsidR="00656FD7" w:rsidRPr="0036490A" w:rsidRDefault="00656FD7" w:rsidP="00656FD7">
      <w:pPr>
        <w:pStyle w:val="Listenabsatz"/>
        <w:numPr>
          <w:ilvl w:val="0"/>
          <w:numId w:val="2"/>
        </w:numPr>
        <w:spacing w:after="120" w:line="240" w:lineRule="auto"/>
        <w:contextualSpacing w:val="0"/>
        <w:jc w:val="both"/>
        <w:rPr>
          <w:strike/>
          <w:sz w:val="20"/>
        </w:rPr>
      </w:pPr>
      <w:r w:rsidRPr="0036490A">
        <w:rPr>
          <w:sz w:val="20"/>
        </w:rPr>
        <w:t>dies zur Erfüllung einer rechtlichen Verpflichtung erforderlich ist (Art. 6 Abs. 1 S. 1 lit. c DSGVO). Die Datenverarbeitung ist insbesondere für die Gewährleistung der Vollständigkeit, Richtigkeit und Überprüfbarkeit von Geschäftsdaten nach dem Wertpapierhandelsgesetz, Kreditwesengesetz</w:t>
      </w:r>
      <w:r w:rsidRPr="00463E21">
        <w:rPr>
          <w:sz w:val="20"/>
        </w:rPr>
        <w:t xml:space="preserve">, </w:t>
      </w:r>
      <w:r w:rsidRPr="0036490A">
        <w:rPr>
          <w:sz w:val="20"/>
        </w:rPr>
        <w:t>Geldwäschegesetz und steuerlich relevanten Daten nach der Abgabenordnung,</w:t>
      </w:r>
      <w:r w:rsidRPr="0036490A">
        <w:t xml:space="preserve"> </w:t>
      </w:r>
      <w:r w:rsidRPr="0036490A">
        <w:rPr>
          <w:sz w:val="20"/>
        </w:rPr>
        <w:t>Gewerbeordnung und nach dem Handelsgesetzbuch erforderlich;</w:t>
      </w:r>
    </w:p>
    <w:p w:rsidR="00656FD7" w:rsidRPr="0036490A" w:rsidRDefault="00656FD7" w:rsidP="00656FD7">
      <w:pPr>
        <w:pStyle w:val="Listenabsatz"/>
        <w:numPr>
          <w:ilvl w:val="0"/>
          <w:numId w:val="2"/>
        </w:numPr>
        <w:spacing w:after="120" w:line="240" w:lineRule="auto"/>
        <w:contextualSpacing w:val="0"/>
        <w:jc w:val="both"/>
        <w:rPr>
          <w:sz w:val="20"/>
        </w:rPr>
      </w:pPr>
      <w:r w:rsidRPr="0036490A">
        <w:rPr>
          <w:sz w:val="20"/>
        </w:rPr>
        <w:t>dies zur Wahrung berechtigter Interessen des Verantwortlichen oder eines Dritten erforderlich ist (Art 6 Abs. 1 S. 1 lit. f DSGVO). Die Datenverarbeitung ist insbesondere erforderlich zum Schutz von Vermögenswerten des Verantwortlichen, der VW Finanzdienstleistungsgruppe und ihrer Kunden, sowie zur Erfüllung konzerninterner Verwaltungs- und Abrechnungszwecke;</w:t>
      </w:r>
    </w:p>
    <w:p w:rsidR="00656FD7" w:rsidRPr="0036490A" w:rsidRDefault="00656FD7" w:rsidP="00656FD7">
      <w:pPr>
        <w:pStyle w:val="Listenabsatz"/>
        <w:numPr>
          <w:ilvl w:val="0"/>
          <w:numId w:val="2"/>
        </w:numPr>
        <w:spacing w:after="120" w:line="240" w:lineRule="auto"/>
        <w:contextualSpacing w:val="0"/>
        <w:jc w:val="both"/>
        <w:rPr>
          <w:sz w:val="20"/>
        </w:rPr>
      </w:pPr>
      <w:r w:rsidRPr="0036490A">
        <w:rPr>
          <w:sz w:val="20"/>
        </w:rPr>
        <w:t>dies von Ihrer freiwillig erteilten Einwilligung (Art. 6 Abs. 1 lit. a DSGVO) umfasst ist.</w:t>
      </w:r>
    </w:p>
    <w:p w:rsidR="00656FD7" w:rsidRDefault="00656FD7" w:rsidP="00656FD7">
      <w:pPr>
        <w:spacing w:after="240"/>
        <w:jc w:val="both"/>
        <w:rPr>
          <w:sz w:val="20"/>
        </w:rPr>
      </w:pPr>
      <w:r w:rsidRPr="0036490A">
        <w:rPr>
          <w:sz w:val="20"/>
        </w:rPr>
        <w:t>Der Verantwortliche wird Ihre Daten an Unternehmen in Staaten außerhalb der Europäischen Union nur übermitteln, soweit dies zur Ausführung der Handelsgeschäfte und/oder Wertpapier(neben)dienstleistungen erforderlich oder gesetzlich vorgeschrieben ist.</w:t>
      </w:r>
    </w:p>
    <w:p w:rsidR="00656FD7" w:rsidRPr="0036490A" w:rsidRDefault="00656FD7" w:rsidP="00656FD7">
      <w:pPr>
        <w:pStyle w:val="Listenabsatz"/>
        <w:numPr>
          <w:ilvl w:val="0"/>
          <w:numId w:val="1"/>
        </w:numPr>
        <w:spacing w:after="120"/>
        <w:ind w:left="567" w:hanging="567"/>
        <w:jc w:val="both"/>
        <w:outlineLvl w:val="1"/>
        <w:rPr>
          <w:b/>
          <w:sz w:val="20"/>
        </w:rPr>
      </w:pPr>
      <w:r>
        <w:rPr>
          <w:b/>
          <w:sz w:val="20"/>
        </w:rPr>
        <w:t>Drittlandübermittlung</w:t>
      </w:r>
    </w:p>
    <w:p w:rsidR="00656FD7" w:rsidRDefault="00656FD7" w:rsidP="00AA7938">
      <w:pPr>
        <w:spacing w:after="240"/>
        <w:jc w:val="both"/>
        <w:rPr>
          <w:sz w:val="20"/>
        </w:rPr>
      </w:pPr>
      <w:r w:rsidRPr="00AF6295">
        <w:rPr>
          <w:sz w:val="20"/>
        </w:rPr>
        <w:t>Wir bedienen uns jeweils auch Auftragsverarbeitern und anderen Auftragnehmern (z.B. aus den Branchen: Informations- und Kommunikationstechnologie) mit Sitz außerhalb des europäischen Wirtschaftsraumes (EWR). Die Übermittlung Ihrer Daten erfolgt unter Einhaltung der besonderen Voraussetzungen der Art. 44 - 49 DSGVO, wobei das angemessene Schutzniveau entweder durch einen Angemessenheitsbeschluss der europäischen Kommission gemäß Art. 45 DSGVO oder abgeschlossene EU-Standardvertragsklauseln gemäß Art. 46 Abs. 2 lit. c und d DSGVO gewährleistet wird. Die EU-Standardvertragsklauseln können Sie auf der Website der europäischen Kommission abrufen und einsehen oder direkt beim Verantwortlichen erfragen und in Kopie erhalten.</w:t>
      </w:r>
    </w:p>
    <w:p w:rsidR="00AA7938" w:rsidRPr="00AF6295" w:rsidRDefault="00AA7938" w:rsidP="00AA7938">
      <w:pPr>
        <w:spacing w:after="240"/>
        <w:jc w:val="both"/>
        <w:rPr>
          <w:sz w:val="20"/>
        </w:rPr>
      </w:pPr>
    </w:p>
    <w:p w:rsidR="00656FD7" w:rsidRPr="0036490A" w:rsidRDefault="00656FD7" w:rsidP="00656FD7">
      <w:pPr>
        <w:pStyle w:val="Listenabsatz"/>
        <w:numPr>
          <w:ilvl w:val="0"/>
          <w:numId w:val="1"/>
        </w:numPr>
        <w:spacing w:after="120"/>
        <w:ind w:left="567" w:hanging="567"/>
        <w:jc w:val="both"/>
        <w:outlineLvl w:val="1"/>
        <w:rPr>
          <w:b/>
          <w:sz w:val="20"/>
        </w:rPr>
      </w:pPr>
      <w:r w:rsidRPr="0036490A">
        <w:rPr>
          <w:b/>
          <w:sz w:val="20"/>
        </w:rPr>
        <w:lastRenderedPageBreak/>
        <w:t>Allgemeine Speicherfristen</w:t>
      </w:r>
    </w:p>
    <w:p w:rsidR="00656FD7" w:rsidRPr="005727E0" w:rsidRDefault="00656FD7" w:rsidP="00656FD7">
      <w:pPr>
        <w:spacing w:after="120"/>
        <w:jc w:val="both"/>
        <w:rPr>
          <w:sz w:val="20"/>
        </w:rPr>
      </w:pPr>
      <w:r w:rsidRPr="0036490A">
        <w:rPr>
          <w:sz w:val="20"/>
        </w:rPr>
        <w:t>Die allgemeine Dauer der Speicherung Ihrer Daten ist abhängig von der Geschäftsbeziehung des Verantwortlichen mit Ihrem Unternehmen</w:t>
      </w:r>
      <w:r>
        <w:rPr>
          <w:sz w:val="20"/>
        </w:rPr>
        <w:t>, soweit dies zur Ausführung des</w:t>
      </w:r>
      <w:r w:rsidRPr="0036490A">
        <w:rPr>
          <w:sz w:val="20"/>
        </w:rPr>
        <w:t xml:space="preserve"> Handelsgeschäfts und/oder </w:t>
      </w:r>
      <w:r w:rsidRPr="005727E0">
        <w:rPr>
          <w:sz w:val="20"/>
        </w:rPr>
        <w:t>einer Wertpapier(neben)dienstleistung erforderlich oder gesetzlich vorgeschrieben ist.</w:t>
      </w:r>
    </w:p>
    <w:p w:rsidR="00656FD7" w:rsidRPr="005727E0" w:rsidRDefault="00656FD7" w:rsidP="00656FD7">
      <w:pPr>
        <w:pStyle w:val="Listenabsatz"/>
        <w:numPr>
          <w:ilvl w:val="0"/>
          <w:numId w:val="4"/>
        </w:numPr>
        <w:spacing w:after="120" w:line="240" w:lineRule="auto"/>
        <w:contextualSpacing w:val="0"/>
        <w:jc w:val="both"/>
        <w:rPr>
          <w:sz w:val="20"/>
        </w:rPr>
      </w:pPr>
      <w:r w:rsidRPr="005727E0">
        <w:rPr>
          <w:sz w:val="20"/>
        </w:rPr>
        <w:t xml:space="preserve">Die Aufzeichnungen von Handels- und Handelsanbahnungsgesprächen, sowie die elektronische Kommunikation und die darin enthaltenen personenbezogenen Daten werden bei allen </w:t>
      </w:r>
      <w:r w:rsidR="00AA7938">
        <w:rPr>
          <w:sz w:val="20"/>
        </w:rPr>
        <w:t xml:space="preserve">Handelsgeschäften, welche keine </w:t>
      </w:r>
      <w:r w:rsidRPr="005727E0">
        <w:rPr>
          <w:sz w:val="20"/>
        </w:rPr>
        <w:t xml:space="preserve">Wertpapier(neben)dienstleistung darstellen, spätestens nach 5 Jahren und bei allen Wertpapier(neben)dienstleistungen regelmäßig nach 5 Jahren, spätestens jedoch 7 Jahren nach der Aufzeichnung gelöscht. </w:t>
      </w:r>
    </w:p>
    <w:p w:rsidR="00656FD7" w:rsidRPr="0036490A" w:rsidRDefault="00656FD7" w:rsidP="00656FD7">
      <w:pPr>
        <w:pStyle w:val="Listenabsatz"/>
        <w:numPr>
          <w:ilvl w:val="0"/>
          <w:numId w:val="2"/>
        </w:numPr>
        <w:spacing w:after="120" w:line="240" w:lineRule="auto"/>
        <w:ind w:left="425" w:hanging="357"/>
        <w:contextualSpacing w:val="0"/>
        <w:jc w:val="both"/>
        <w:rPr>
          <w:b/>
          <w:sz w:val="20"/>
        </w:rPr>
      </w:pPr>
      <w:r w:rsidRPr="0036490A">
        <w:rPr>
          <w:sz w:val="20"/>
        </w:rPr>
        <w:t xml:space="preserve">Ihre für </w:t>
      </w:r>
      <w:r>
        <w:rPr>
          <w:sz w:val="20"/>
        </w:rPr>
        <w:t>Handelsgeschäfte und/oder Wertpapier(neben)dienstleistungen</w:t>
      </w:r>
      <w:r w:rsidRPr="0036490A">
        <w:rPr>
          <w:sz w:val="20"/>
        </w:rPr>
        <w:t xml:space="preserve"> relevanten personenbezogenen Daten, insbesondere steuerrechtliche und für den Wertpapierhandel relevante Daten, werden nach Ablauf der gesetzlichen Aufbewahrungsfristen, spätestens 10 Jahre nach Beendigung des Vertrags, gelöscht. Die allgemeine Speicherdauer von Ihren personenbezogenen Daten kann ausnahmsweise bis zu 30 Jahre betragen, soweit dies zur Geltendmachung, Ausübung oder Verteidigung von Rechtsansprüchen erforderlich ist.</w:t>
      </w:r>
    </w:p>
    <w:p w:rsidR="00656FD7" w:rsidRPr="0036490A" w:rsidRDefault="00656FD7" w:rsidP="00656FD7">
      <w:pPr>
        <w:spacing w:after="240"/>
        <w:jc w:val="both"/>
        <w:rPr>
          <w:sz w:val="20"/>
        </w:rPr>
      </w:pPr>
      <w:r w:rsidRPr="0036490A">
        <w:rPr>
          <w:sz w:val="20"/>
        </w:rPr>
        <w:t>Auf abweichende Löschfristen bei einzelnen Datenkategorien wird gegebenenfalls innerhalb dieser Datenschutzinformationen am Ende der jeweils betroffenen Kategorie hingewiesen.</w:t>
      </w:r>
    </w:p>
    <w:p w:rsidR="00656FD7" w:rsidRPr="0036490A" w:rsidRDefault="00656FD7" w:rsidP="00656FD7">
      <w:pPr>
        <w:pStyle w:val="Listenabsatz"/>
        <w:numPr>
          <w:ilvl w:val="0"/>
          <w:numId w:val="1"/>
        </w:numPr>
        <w:spacing w:after="120"/>
        <w:ind w:left="567" w:hanging="567"/>
        <w:jc w:val="both"/>
        <w:outlineLvl w:val="1"/>
        <w:rPr>
          <w:b/>
          <w:sz w:val="20"/>
        </w:rPr>
      </w:pPr>
      <w:r w:rsidRPr="0036490A">
        <w:rPr>
          <w:b/>
          <w:sz w:val="20"/>
        </w:rPr>
        <w:t>Testdatenmanagement</w:t>
      </w:r>
    </w:p>
    <w:p w:rsidR="00656FD7" w:rsidRPr="0036490A" w:rsidRDefault="00656FD7" w:rsidP="00656FD7">
      <w:pPr>
        <w:spacing w:after="120"/>
        <w:jc w:val="both"/>
        <w:rPr>
          <w:sz w:val="20"/>
        </w:rPr>
      </w:pPr>
      <w:r w:rsidRPr="0036490A">
        <w:rPr>
          <w:sz w:val="20"/>
        </w:rPr>
        <w:t>Der Verantwortliche und VW Finanzdienstleistungsgruppe verarbeiten Ihre Daten im Rahmen der Erhaltung und Einführung von IT-Systemen und Dienstleistungen, soweit</w:t>
      </w:r>
    </w:p>
    <w:p w:rsidR="00656FD7" w:rsidRPr="0036490A" w:rsidRDefault="00656FD7" w:rsidP="00656FD7">
      <w:pPr>
        <w:pStyle w:val="Listenabsatz"/>
        <w:numPr>
          <w:ilvl w:val="0"/>
          <w:numId w:val="3"/>
        </w:numPr>
        <w:spacing w:after="120" w:line="240" w:lineRule="auto"/>
        <w:ind w:left="426"/>
        <w:contextualSpacing w:val="0"/>
        <w:jc w:val="both"/>
        <w:rPr>
          <w:sz w:val="20"/>
        </w:rPr>
      </w:pPr>
      <w:r w:rsidRPr="0036490A">
        <w:rPr>
          <w:sz w:val="20"/>
        </w:rPr>
        <w:t>dies zur Wahrung berechtigter Interessen des Verantwortlichen oder eines Dritten und der Betroffenen erforderlich ist (Art. 6 Abs. 1 S. 1 lit. f DSGVO). Die Datenverarbeitung ist insbesondere erforderlich, um die Sicherheit, Funktionsfähigkeit und Zuverlässigkeit neuer und bestehender IT-Systeme und Dienstleistungen zu gewährleisten und vor Störungen und widerrechtlichen Eingriffen, die die Verfügbarkeit, Authentizität, Vollständigkeit oder Vertraulichkeit von gespeicherten oder übermittelten Daten beeinträchtigen können, zu schützen. Die Verarbeitung dieser Daten ist auch erforderlich, um eine dauerhaft hohe Qualität und Einheitlichkeit der angebotenen Dienstleistungen zu gewährleisten und die Dienstleistungen stetig zu optimieren.</w:t>
      </w:r>
    </w:p>
    <w:p w:rsidR="00656FD7" w:rsidRPr="0036490A" w:rsidRDefault="00656FD7" w:rsidP="00656FD7">
      <w:pPr>
        <w:spacing w:after="240"/>
        <w:jc w:val="both"/>
        <w:rPr>
          <w:sz w:val="20"/>
        </w:rPr>
      </w:pPr>
      <w:r w:rsidRPr="0036490A">
        <w:rPr>
          <w:sz w:val="20"/>
        </w:rPr>
        <w:t>Für die Tests wird eine Kopie aller beim Verantwortlichen und der VW Finanzdienstleistungsgruppe gespeicherten Stamm- und Vertragsdaten erstellt. Die erstellte Kopie wird nach spätestens einem Jahr gelöscht. Darüber hinaus gelten die „Allgemeinen Speicherfristen“.</w:t>
      </w:r>
    </w:p>
    <w:p w:rsidR="00656FD7" w:rsidRPr="0036490A" w:rsidRDefault="00656FD7" w:rsidP="00656FD7">
      <w:pPr>
        <w:pStyle w:val="Listenabsatz"/>
        <w:numPr>
          <w:ilvl w:val="0"/>
          <w:numId w:val="1"/>
        </w:numPr>
        <w:spacing w:after="120"/>
        <w:ind w:left="567" w:hanging="567"/>
        <w:jc w:val="both"/>
        <w:outlineLvl w:val="1"/>
        <w:rPr>
          <w:b/>
          <w:sz w:val="20"/>
        </w:rPr>
      </w:pPr>
      <w:r w:rsidRPr="0036490A">
        <w:rPr>
          <w:b/>
          <w:sz w:val="20"/>
        </w:rPr>
        <w:t>Betroffenenrechte</w:t>
      </w:r>
    </w:p>
    <w:p w:rsidR="00656FD7" w:rsidRPr="0036490A" w:rsidRDefault="00656FD7" w:rsidP="00656FD7">
      <w:pPr>
        <w:spacing w:after="120"/>
        <w:jc w:val="both"/>
        <w:rPr>
          <w:sz w:val="20"/>
        </w:rPr>
      </w:pPr>
      <w:r w:rsidRPr="0036490A">
        <w:rPr>
          <w:sz w:val="20"/>
        </w:rPr>
        <w:t xml:space="preserve">Sie haben das Recht: </w:t>
      </w:r>
    </w:p>
    <w:p w:rsidR="00656FD7" w:rsidRPr="0036490A" w:rsidRDefault="00656FD7" w:rsidP="00656FD7">
      <w:pPr>
        <w:pStyle w:val="Listenabsatz"/>
        <w:numPr>
          <w:ilvl w:val="0"/>
          <w:numId w:val="2"/>
        </w:numPr>
        <w:spacing w:after="120" w:line="240" w:lineRule="auto"/>
        <w:ind w:left="425" w:hanging="357"/>
        <w:contextualSpacing w:val="0"/>
        <w:jc w:val="both"/>
        <w:rPr>
          <w:sz w:val="20"/>
        </w:rPr>
      </w:pPr>
      <w:r w:rsidRPr="0036490A">
        <w:rPr>
          <w:sz w:val="20"/>
        </w:rPr>
        <w:t>gemäß Art. 15 DSGVO Auskunft über Ihre von dem Verantwortlichen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dem Verantwortlichen erhoben wurden, sowie über das Bestehen einer automatisierten Entscheidungsfindung einschließlich Profiling und ggf. aussagekräftigen Informationen zu deren Einzelheiten verlangen;</w:t>
      </w:r>
    </w:p>
    <w:p w:rsidR="00656FD7" w:rsidRPr="0036490A" w:rsidRDefault="00656FD7" w:rsidP="00656FD7">
      <w:pPr>
        <w:pStyle w:val="Listenabsatz"/>
        <w:numPr>
          <w:ilvl w:val="0"/>
          <w:numId w:val="2"/>
        </w:numPr>
        <w:spacing w:after="120" w:line="240" w:lineRule="auto"/>
        <w:ind w:left="425" w:hanging="357"/>
        <w:contextualSpacing w:val="0"/>
        <w:jc w:val="both"/>
        <w:rPr>
          <w:sz w:val="20"/>
        </w:rPr>
      </w:pPr>
      <w:r w:rsidRPr="0036490A">
        <w:rPr>
          <w:sz w:val="20"/>
        </w:rPr>
        <w:t>gemäß Art. 16 DSGVO unverzüglich die Berichtigung unrichtiger oder Vervollständigung Ihrer beim Verantwortlichen gespeicherten personenbezogenen Daten zu verlangen;</w:t>
      </w:r>
    </w:p>
    <w:p w:rsidR="00656FD7" w:rsidRPr="0036490A" w:rsidRDefault="00656FD7" w:rsidP="00656FD7">
      <w:pPr>
        <w:pStyle w:val="Listenabsatz"/>
        <w:numPr>
          <w:ilvl w:val="0"/>
          <w:numId w:val="2"/>
        </w:numPr>
        <w:spacing w:after="120" w:line="240" w:lineRule="auto"/>
        <w:ind w:left="425" w:hanging="357"/>
        <w:contextualSpacing w:val="0"/>
        <w:jc w:val="both"/>
        <w:rPr>
          <w:sz w:val="20"/>
        </w:rPr>
      </w:pPr>
      <w:r w:rsidRPr="0036490A">
        <w:rPr>
          <w:sz w:val="20"/>
        </w:rPr>
        <w:lastRenderedPageBreak/>
        <w:t>gemäß Art. 17 DSGVO die Löschung Ihrer beim Verantwortlichen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656FD7" w:rsidRPr="0036490A" w:rsidRDefault="00656FD7" w:rsidP="00656FD7">
      <w:pPr>
        <w:pStyle w:val="Listenabsatz"/>
        <w:numPr>
          <w:ilvl w:val="0"/>
          <w:numId w:val="2"/>
        </w:numPr>
        <w:spacing w:after="120" w:line="240" w:lineRule="auto"/>
        <w:ind w:left="425" w:hanging="357"/>
        <w:contextualSpacing w:val="0"/>
        <w:jc w:val="both"/>
        <w:rPr>
          <w:sz w:val="20"/>
        </w:rPr>
      </w:pPr>
      <w:r w:rsidRPr="0036490A">
        <w:rPr>
          <w:sz w:val="20"/>
        </w:rPr>
        <w:t xml:space="preserve">gemäß Art. 18 DSGVO die Einschränkung der Verarbeitung Ihrer personenbezogenen Daten zu verlangen, soweit die Richtigkeit der Daten von Ihnen bestritten wird, die Verarbeitung unrechtmäßig ist, Sie aber deren Löschung ablehnen; der Verantwortliche die Daten nicht mehr benötigt, Sie jedoch diese zur Geltendmachung, Ausübung oder Verteidigung von Rechtsansprüchen benötigen oder Sie gemäß Art. 21 DSGVO Widerspruch gegen die Verarbeitung eingelegt haben; </w:t>
      </w:r>
    </w:p>
    <w:p w:rsidR="00656FD7" w:rsidRPr="0036490A" w:rsidRDefault="00656FD7" w:rsidP="00656FD7">
      <w:pPr>
        <w:pStyle w:val="Listenabsatz"/>
        <w:numPr>
          <w:ilvl w:val="0"/>
          <w:numId w:val="2"/>
        </w:numPr>
        <w:spacing w:after="120" w:line="240" w:lineRule="auto"/>
        <w:ind w:left="425" w:hanging="357"/>
        <w:contextualSpacing w:val="0"/>
        <w:jc w:val="both"/>
        <w:rPr>
          <w:sz w:val="20"/>
        </w:rPr>
      </w:pPr>
      <w:r w:rsidRPr="0036490A">
        <w:rPr>
          <w:sz w:val="20"/>
        </w:rPr>
        <w:t>gemäß Art. 20 DSGVO Ihre personenbezogenen Daten, die Sie dem Verantwortlichen bereitgestellt haben, in einem strukturierten, gängigen und maschinenlesbaren Format zu erhalten oder die Übermittlung an einen anderen Verantwortlichen zu verlangen;</w:t>
      </w:r>
    </w:p>
    <w:p w:rsidR="00656FD7" w:rsidRPr="0036490A" w:rsidRDefault="00656FD7" w:rsidP="00656FD7">
      <w:pPr>
        <w:pStyle w:val="Listenabsatz"/>
        <w:numPr>
          <w:ilvl w:val="0"/>
          <w:numId w:val="2"/>
        </w:numPr>
        <w:spacing w:after="120" w:line="240" w:lineRule="auto"/>
        <w:ind w:left="425" w:hanging="357"/>
        <w:contextualSpacing w:val="0"/>
        <w:jc w:val="both"/>
        <w:rPr>
          <w:sz w:val="20"/>
        </w:rPr>
      </w:pPr>
      <w:r w:rsidRPr="0036490A">
        <w:rPr>
          <w:sz w:val="20"/>
        </w:rPr>
        <w:t>gemäß Art. 7 Abs. 3 DSGVO Ihre einmal erteilte Einwilligung jederzeit gegenüber dem Verantwortlichen zu widerrufen. Dies hat zur Folge, dass der Verantwortliche die Datenverarbeitung, die ausschließlich auf dieser Einwilligung beruhte, für die Zukunft nicht mehr fortführen darf und</w:t>
      </w:r>
    </w:p>
    <w:p w:rsidR="00656FD7" w:rsidRPr="0036490A" w:rsidRDefault="00656FD7" w:rsidP="00656FD7">
      <w:pPr>
        <w:pStyle w:val="Listenabsatz"/>
        <w:numPr>
          <w:ilvl w:val="0"/>
          <w:numId w:val="2"/>
        </w:numPr>
        <w:spacing w:after="120" w:line="240" w:lineRule="auto"/>
        <w:ind w:left="425" w:hanging="357"/>
        <w:contextualSpacing w:val="0"/>
        <w:jc w:val="both"/>
        <w:rPr>
          <w:sz w:val="20"/>
        </w:rPr>
      </w:pPr>
      <w:r w:rsidRPr="0036490A">
        <w:rPr>
          <w:sz w:val="20"/>
        </w:rPr>
        <w:t>gemäß Art. 77 DSGVO sich bei einer Aufsichtsbehörde zu beschweren. In der Regel können Sie sich hierfür an die Aufsichtsbehörde Ihres üblichen Aufenthaltsortes oder Arbeitsplatzes oder unseres Unternehmenssitzes wenden.</w:t>
      </w:r>
    </w:p>
    <w:p w:rsidR="00656FD7" w:rsidRPr="0036490A" w:rsidRDefault="00656FD7" w:rsidP="00656FD7">
      <w:pPr>
        <w:spacing w:after="240"/>
        <w:jc w:val="both"/>
        <w:rPr>
          <w:sz w:val="20"/>
        </w:rPr>
      </w:pPr>
      <w:r w:rsidRPr="0036490A">
        <w:rPr>
          <w:sz w:val="20"/>
        </w:rPr>
        <w:t>Möchten Sie von Ihren Betroffenenrechten Gebrauch machen, dann genügt eine E-Mail an: betroffenenrechte@volkswagenbank.de. Darüberhinausgehender Kontakt zum Datenschutzbeauftragten: dsb@volkswagenbank.de.</w:t>
      </w:r>
    </w:p>
    <w:p w:rsidR="00656FD7" w:rsidRPr="0036490A" w:rsidRDefault="00656FD7" w:rsidP="00656FD7">
      <w:pPr>
        <w:pStyle w:val="Listenabsatz"/>
        <w:numPr>
          <w:ilvl w:val="0"/>
          <w:numId w:val="1"/>
        </w:numPr>
        <w:pBdr>
          <w:top w:val="single" w:sz="12" w:space="1" w:color="auto"/>
          <w:left w:val="single" w:sz="12" w:space="4" w:color="auto"/>
          <w:bottom w:val="single" w:sz="12" w:space="1" w:color="auto"/>
          <w:right w:val="single" w:sz="12" w:space="4" w:color="auto"/>
        </w:pBdr>
        <w:spacing w:after="120"/>
        <w:ind w:left="567" w:hanging="567"/>
        <w:jc w:val="both"/>
        <w:outlineLvl w:val="1"/>
        <w:rPr>
          <w:b/>
          <w:sz w:val="20"/>
        </w:rPr>
      </w:pPr>
      <w:r w:rsidRPr="0036490A">
        <w:rPr>
          <w:b/>
          <w:sz w:val="20"/>
        </w:rPr>
        <w:t>Widerspruchsrecht</w:t>
      </w:r>
    </w:p>
    <w:p w:rsidR="00656FD7" w:rsidRPr="0036490A" w:rsidRDefault="00656FD7" w:rsidP="00656FD7">
      <w:pPr>
        <w:pStyle w:val="Listenabsatz"/>
        <w:pBdr>
          <w:top w:val="single" w:sz="12" w:space="1" w:color="auto"/>
          <w:left w:val="single" w:sz="12" w:space="4" w:color="auto"/>
          <w:bottom w:val="single" w:sz="12" w:space="1" w:color="auto"/>
          <w:right w:val="single" w:sz="12" w:space="4" w:color="auto"/>
        </w:pBdr>
        <w:spacing w:after="120" w:line="240" w:lineRule="auto"/>
        <w:ind w:left="0"/>
        <w:contextualSpacing w:val="0"/>
        <w:jc w:val="both"/>
        <w:rPr>
          <w:b/>
          <w:sz w:val="20"/>
        </w:rPr>
      </w:pPr>
      <w:r w:rsidRPr="0036490A">
        <w:rPr>
          <w:b/>
          <w:sz w:val="20"/>
        </w:rPr>
        <w:t>Sie haben das Recht, gemäß Art. 21 DSGVO Widerspruch gegen die Verarbeitung Ihrer personenbezogenen Daten einzulegen, soweit dafür Gründe vorliegen, die sich aus Ihrer besonderen Situation ergeben oder sich der Widerspruch gegen allgemeine oder auf Sie zugeschnittene Direktwerbung richtet. Im letzteren Fall haben Sie ein generelles Widerspruchsrecht, das ohne Angabe einer besonderen Situation von uns umgesetzt wird.</w:t>
      </w:r>
    </w:p>
    <w:p w:rsidR="00656FD7" w:rsidRPr="0036490A" w:rsidRDefault="00656FD7" w:rsidP="00656FD7">
      <w:pPr>
        <w:pBdr>
          <w:top w:val="single" w:sz="12" w:space="1" w:color="auto"/>
          <w:left w:val="single" w:sz="12" w:space="4" w:color="auto"/>
          <w:bottom w:val="single" w:sz="12" w:space="1" w:color="auto"/>
          <w:right w:val="single" w:sz="12" w:space="4" w:color="auto"/>
        </w:pBdr>
        <w:rPr>
          <w:rFonts w:eastAsiaTheme="minorEastAsia" w:cs="Arial"/>
          <w:sz w:val="20"/>
          <w:szCs w:val="24"/>
          <w:u w:val="single"/>
          <w:lang w:eastAsia="zh-CN"/>
        </w:rPr>
      </w:pPr>
      <w:r w:rsidRPr="0036490A">
        <w:rPr>
          <w:rFonts w:eastAsiaTheme="minorEastAsia" w:cs="Arial"/>
          <w:b/>
          <w:sz w:val="20"/>
          <w:szCs w:val="24"/>
          <w:u w:val="single"/>
          <w:lang w:eastAsia="zh-CN"/>
        </w:rPr>
        <w:t>Verantwortlicher</w:t>
      </w:r>
    </w:p>
    <w:p w:rsidR="00656FD7" w:rsidRPr="0036490A" w:rsidRDefault="00656FD7" w:rsidP="00656FD7">
      <w:pPr>
        <w:pBdr>
          <w:top w:val="single" w:sz="12" w:space="1" w:color="auto"/>
          <w:left w:val="single" w:sz="12" w:space="4" w:color="auto"/>
          <w:bottom w:val="single" w:sz="12" w:space="1" w:color="auto"/>
          <w:right w:val="single" w:sz="12" w:space="4" w:color="auto"/>
        </w:pBdr>
        <w:rPr>
          <w:rFonts w:eastAsiaTheme="minorEastAsia" w:cs="Arial"/>
          <w:sz w:val="20"/>
          <w:szCs w:val="24"/>
          <w:lang w:eastAsia="zh-CN"/>
        </w:rPr>
      </w:pPr>
      <w:r w:rsidRPr="0036490A">
        <w:rPr>
          <w:rFonts w:eastAsiaTheme="minorEastAsia" w:cs="Arial"/>
          <w:sz w:val="20"/>
          <w:szCs w:val="24"/>
          <w:lang w:eastAsia="zh-CN"/>
        </w:rPr>
        <w:t xml:space="preserve">Postanschrift des Verantwortlichen und des Datenschutzbeauftragten: </w:t>
      </w:r>
    </w:p>
    <w:p w:rsidR="00656FD7" w:rsidRPr="0036490A" w:rsidRDefault="00656FD7" w:rsidP="00656FD7">
      <w:pPr>
        <w:pBdr>
          <w:top w:val="single" w:sz="12" w:space="1" w:color="auto"/>
          <w:left w:val="single" w:sz="12" w:space="4" w:color="auto"/>
          <w:bottom w:val="single" w:sz="12" w:space="1" w:color="auto"/>
          <w:right w:val="single" w:sz="12" w:space="4" w:color="auto"/>
        </w:pBdr>
        <w:rPr>
          <w:rFonts w:eastAsiaTheme="minorEastAsia" w:cs="Arial"/>
          <w:sz w:val="20"/>
          <w:szCs w:val="24"/>
          <w:lang w:eastAsia="zh-CN"/>
        </w:rPr>
      </w:pPr>
      <w:r w:rsidRPr="0036490A">
        <w:rPr>
          <w:rFonts w:eastAsiaTheme="minorEastAsia" w:cs="Arial"/>
          <w:sz w:val="20"/>
          <w:szCs w:val="24"/>
          <w:lang w:eastAsia="zh-CN"/>
        </w:rPr>
        <w:t xml:space="preserve">Volkswagen Bank GmbH </w:t>
      </w:r>
    </w:p>
    <w:p w:rsidR="00656FD7" w:rsidRPr="0036490A" w:rsidRDefault="00656FD7" w:rsidP="00656FD7">
      <w:pPr>
        <w:pBdr>
          <w:top w:val="single" w:sz="12" w:space="1" w:color="auto"/>
          <w:left w:val="single" w:sz="12" w:space="4" w:color="auto"/>
          <w:bottom w:val="single" w:sz="12" w:space="1" w:color="auto"/>
          <w:right w:val="single" w:sz="12" w:space="4" w:color="auto"/>
        </w:pBdr>
        <w:tabs>
          <w:tab w:val="right" w:pos="9072"/>
        </w:tabs>
        <w:rPr>
          <w:rFonts w:eastAsiaTheme="minorEastAsia" w:cs="Arial"/>
          <w:sz w:val="20"/>
          <w:szCs w:val="24"/>
          <w:lang w:eastAsia="zh-CN"/>
        </w:rPr>
      </w:pPr>
      <w:r w:rsidRPr="0036490A">
        <w:rPr>
          <w:rFonts w:eastAsiaTheme="minorEastAsia" w:cs="Arial"/>
          <w:sz w:val="20"/>
          <w:szCs w:val="24"/>
          <w:lang w:eastAsia="zh-CN"/>
        </w:rPr>
        <w:t>Gifhorner Straße 57</w:t>
      </w:r>
      <w:r w:rsidRPr="0036490A">
        <w:rPr>
          <w:rFonts w:eastAsiaTheme="minorEastAsia" w:cs="Arial"/>
          <w:sz w:val="20"/>
          <w:szCs w:val="24"/>
          <w:lang w:eastAsia="zh-CN"/>
        </w:rPr>
        <w:tab/>
      </w:r>
    </w:p>
    <w:p w:rsidR="00656FD7" w:rsidRPr="0036490A" w:rsidRDefault="00656FD7" w:rsidP="00656FD7">
      <w:pPr>
        <w:pBdr>
          <w:top w:val="single" w:sz="12" w:space="1" w:color="auto"/>
          <w:left w:val="single" w:sz="12" w:space="4" w:color="auto"/>
          <w:bottom w:val="single" w:sz="12" w:space="1" w:color="auto"/>
          <w:right w:val="single" w:sz="12" w:space="4" w:color="auto"/>
        </w:pBdr>
        <w:rPr>
          <w:rFonts w:eastAsiaTheme="minorEastAsia" w:cs="Arial"/>
          <w:sz w:val="20"/>
          <w:szCs w:val="24"/>
          <w:lang w:eastAsia="zh-CN"/>
        </w:rPr>
      </w:pPr>
      <w:r w:rsidRPr="0036490A">
        <w:rPr>
          <w:rFonts w:eastAsiaTheme="minorEastAsia" w:cs="Arial"/>
          <w:sz w:val="20"/>
          <w:szCs w:val="24"/>
          <w:lang w:eastAsia="zh-CN"/>
        </w:rPr>
        <w:t>38112 Braunschweig</w:t>
      </w:r>
    </w:p>
    <w:p w:rsidR="00656FD7" w:rsidRPr="0036490A" w:rsidRDefault="00656FD7" w:rsidP="00656FD7">
      <w:pPr>
        <w:pBdr>
          <w:top w:val="single" w:sz="12" w:space="1" w:color="auto"/>
          <w:left w:val="single" w:sz="12" w:space="4" w:color="auto"/>
          <w:bottom w:val="single" w:sz="12" w:space="1" w:color="auto"/>
          <w:right w:val="single" w:sz="12" w:space="4" w:color="auto"/>
        </w:pBdr>
        <w:rPr>
          <w:rFonts w:eastAsiaTheme="minorEastAsia" w:cs="Arial"/>
          <w:sz w:val="20"/>
          <w:szCs w:val="24"/>
          <w:lang w:eastAsia="zh-CN"/>
        </w:rPr>
      </w:pPr>
    </w:p>
    <w:p w:rsidR="00656FD7" w:rsidRPr="0036490A" w:rsidRDefault="00656FD7" w:rsidP="00656FD7">
      <w:pPr>
        <w:pBdr>
          <w:top w:val="single" w:sz="12" w:space="1" w:color="auto"/>
          <w:left w:val="single" w:sz="12" w:space="4" w:color="auto"/>
          <w:bottom w:val="single" w:sz="12" w:space="1" w:color="auto"/>
          <w:right w:val="single" w:sz="12" w:space="4" w:color="auto"/>
        </w:pBdr>
        <w:spacing w:after="120"/>
        <w:jc w:val="both"/>
        <w:rPr>
          <w:rStyle w:val="Hyperlink"/>
          <w:color w:val="auto"/>
          <w:sz w:val="20"/>
        </w:rPr>
      </w:pPr>
      <w:r w:rsidRPr="0036490A">
        <w:rPr>
          <w:sz w:val="20"/>
        </w:rPr>
        <w:t>Möchten Sie von Ihrem Widerspruchsrecht Gebrauch machen, genügt eine E-Mail an widerspruch@volkswagenbank.de</w:t>
      </w:r>
      <w:r w:rsidRPr="00AA7938">
        <w:rPr>
          <w:rStyle w:val="Hyperlink"/>
          <w:color w:val="auto"/>
          <w:sz w:val="20"/>
          <w:u w:val="none"/>
        </w:rPr>
        <w:t>.</w:t>
      </w:r>
    </w:p>
    <w:p w:rsidR="00656FD7" w:rsidRDefault="00656FD7" w:rsidP="005D533D">
      <w:pPr>
        <w:spacing w:line="240" w:lineRule="exact"/>
        <w:rPr>
          <w:rFonts w:cs="Arial"/>
          <w:noProof w:val="0"/>
          <w:sz w:val="20"/>
          <w:szCs w:val="20"/>
        </w:rPr>
        <w:sectPr w:rsidR="00656FD7" w:rsidSect="006749D8">
          <w:headerReference w:type="default" r:id="rId11"/>
          <w:footerReference w:type="default" r:id="rId12"/>
          <w:type w:val="continuous"/>
          <w:pgSz w:w="11906" w:h="16838" w:code="9"/>
          <w:pgMar w:top="1418" w:right="567" w:bottom="1984" w:left="1418" w:header="720" w:footer="1134" w:gutter="0"/>
          <w:cols w:space="720"/>
          <w:formProt w:val="0"/>
          <w:titlePg/>
          <w:docGrid w:linePitch="299"/>
        </w:sectPr>
      </w:pPr>
    </w:p>
    <w:p w:rsidR="004A44AE" w:rsidRPr="006749D8" w:rsidRDefault="004A44AE"/>
    <w:sectPr w:rsidR="004A44AE" w:rsidRPr="006749D8" w:rsidSect="006749D8">
      <w:type w:val="continuous"/>
      <w:pgSz w:w="11906" w:h="16838" w:code="9"/>
      <w:pgMar w:top="1418" w:right="567" w:bottom="1984" w:left="1418" w:header="720" w:footer="1134"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D8" w:rsidRDefault="006749D8" w:rsidP="005D533D">
      <w:r>
        <w:separator/>
      </w:r>
    </w:p>
  </w:endnote>
  <w:endnote w:type="continuationSeparator" w:id="0">
    <w:p w:rsidR="006749D8" w:rsidRDefault="006749D8" w:rsidP="005D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32" w:rsidRDefault="00EE2F32" w:rsidP="00EE2F32">
    <w:pPr>
      <w:pStyle w:val="Fuzeile"/>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32" w:rsidRDefault="00EE2F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D8" w:rsidRDefault="006749D8" w:rsidP="005D533D">
      <w:r>
        <w:separator/>
      </w:r>
    </w:p>
  </w:footnote>
  <w:footnote w:type="continuationSeparator" w:id="0">
    <w:p w:rsidR="006749D8" w:rsidRDefault="006749D8" w:rsidP="005D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32" w:rsidRDefault="00EE2F32">
    <w:pPr>
      <w:pStyle w:val="Kopfzeile"/>
    </w:pPr>
    <w:r>
      <w:drawing>
        <wp:inline distT="0" distB="0" distL="0" distR="0" wp14:anchorId="2A4FBB1B" wp14:editId="4FC9D565">
          <wp:extent cx="647700" cy="1266825"/>
          <wp:effectExtent l="0" t="0" r="0" b="9525"/>
          <wp:docPr id="1" name="Bild 1" descr="briefpapier_BGL000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BGL000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266825"/>
                  </a:xfrm>
                  <a:prstGeom prst="rect">
                    <a:avLst/>
                  </a:prstGeom>
                  <a:noFill/>
                  <a:ln>
                    <a:noFill/>
                  </a:ln>
                </pic:spPr>
              </pic:pic>
            </a:graphicData>
          </a:graphic>
        </wp:inline>
      </w:drawing>
    </w:r>
    <w:r>
      <w:drawing>
        <wp:inline distT="0" distB="0" distL="0" distR="0" wp14:anchorId="0D0C74B0" wp14:editId="31E5341E">
          <wp:extent cx="647700" cy="1266825"/>
          <wp:effectExtent l="0" t="0" r="0" b="9525"/>
          <wp:docPr id="16" name="Bild 2" descr="briefpapier_BGL000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BGL000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266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32" w:rsidRPr="00176568" w:rsidRDefault="00EE2F32" w:rsidP="00EE2F32">
    <w:pPr>
      <w:pStyle w:val="Kopfzeile"/>
      <w:tabs>
        <w:tab w:val="clear" w:pos="9072"/>
      </w:tabs>
      <w:spacing w:line="240" w:lineRule="exact"/>
      <w:rPr>
        <w:sz w:val="20"/>
      </w:rPr>
    </w:pPr>
    <w:r w:rsidRPr="007A0A71">
      <mc:AlternateContent>
        <mc:Choice Requires="wps">
          <w:drawing>
            <wp:anchor distT="4294967295" distB="4294967295" distL="114300" distR="114300" simplePos="0" relativeHeight="251667456" behindDoc="0" locked="1" layoutInCell="1" allowOverlap="1" wp14:anchorId="763257BF" wp14:editId="045D2E01">
              <wp:simplePos x="0" y="0"/>
              <wp:positionH relativeFrom="page">
                <wp:posOffset>180340</wp:posOffset>
              </wp:positionH>
              <wp:positionV relativeFrom="page">
                <wp:posOffset>7345045</wp:posOffset>
              </wp:positionV>
              <wp:extent cx="108000" cy="0"/>
              <wp:effectExtent l="0" t="0" r="2540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23F8EF" id="Gerade Verbindung 11"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578.35pt" to="22.7pt,5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" strokecolor="windowText">
              <o:lock v:ext="edit" shapetype="f"/>
              <w10:wrap anchorx="page" anchory="page"/>
              <w10:anchorlock/>
            </v:line>
          </w:pict>
        </mc:Fallback>
      </mc:AlternateContent>
    </w:r>
    <w:r w:rsidRPr="007A0A71">
      <mc:AlternateContent>
        <mc:Choice Requires="wps">
          <w:drawing>
            <wp:anchor distT="4294967295" distB="4294967295" distL="114300" distR="114300" simplePos="0" relativeHeight="251666432" behindDoc="0" locked="1" layoutInCell="1" allowOverlap="1" wp14:anchorId="05BA9A55" wp14:editId="62BF6AAB">
              <wp:simplePos x="0" y="0"/>
              <wp:positionH relativeFrom="page">
                <wp:posOffset>180340</wp:posOffset>
              </wp:positionH>
              <wp:positionV relativeFrom="page">
                <wp:posOffset>5346700</wp:posOffset>
              </wp:positionV>
              <wp:extent cx="108000" cy="0"/>
              <wp:effectExtent l="0" t="0" r="2540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8DAA49" id="Gerade Verbindung 10"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" strokecolor="windowText">
              <o:lock v:ext="edit" shapetype="f"/>
              <w10:wrap anchorx="page" anchory="page"/>
              <w10:anchorlock/>
            </v:line>
          </w:pict>
        </mc:Fallback>
      </mc:AlternateContent>
    </w:r>
    <w:r w:rsidRPr="007A0A71">
      <mc:AlternateContent>
        <mc:Choice Requires="wps">
          <w:drawing>
            <wp:anchor distT="4294967295" distB="4294967295" distL="114300" distR="114300" simplePos="0" relativeHeight="251665408" behindDoc="0" locked="1" layoutInCell="1" allowOverlap="1" wp14:anchorId="646C2060" wp14:editId="2322DF30">
              <wp:simplePos x="0" y="0"/>
              <wp:positionH relativeFrom="page">
                <wp:posOffset>180340</wp:posOffset>
              </wp:positionH>
              <wp:positionV relativeFrom="page">
                <wp:posOffset>3780790</wp:posOffset>
              </wp:positionV>
              <wp:extent cx="108000" cy="0"/>
              <wp:effectExtent l="0" t="0" r="25400"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056EB9" id="Gerade Verbindung 9"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" strokecolor="windowTex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D8" w:rsidRDefault="006749D8">
    <w:pPr>
      <w:pStyle w:val="Kopfzeile"/>
    </w:pPr>
    <w:r>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59040" cy="10692384"/>
          <wp:effectExtent l="0" t="0" r="3810" b="0"/>
          <wp:wrapNone/>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F32" w:rsidRPr="006443BF" w:rsidRDefault="006749D8">
    <w:pPr>
      <w:pStyle w:val="Kopfzeile"/>
      <w:rPr>
        <w:sz w:val="20"/>
        <w:szCs w:val="20"/>
      </w:rPr>
    </w:pPr>
    <w:r>
      <w:rPr>
        <w:sz w:val="20"/>
        <w:szCs w:val="20"/>
      </w:rPr>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59040" cy="10692384"/>
          <wp:effectExtent l="0" t="0" r="3810" b="0"/>
          <wp:wrapNone/>
          <wp:docPr id="4" name="Grafik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margin">
            <wp14:pctWidth>0</wp14:pctWidth>
          </wp14:sizeRelH>
          <wp14:sizeRelV relativeFrom="margin">
            <wp14:pctHeight>0</wp14:pctHeight>
          </wp14:sizeRelV>
        </wp:anchor>
      </w:drawing>
    </w:r>
  </w:p>
  <w:p w:rsidR="00EE2F32" w:rsidRPr="006443BF" w:rsidRDefault="00EE2F32">
    <w:pPr>
      <w:pStyle w:val="Kopfzeile"/>
      <w:rPr>
        <w:sz w:val="20"/>
        <w:szCs w:val="20"/>
      </w:rPr>
    </w:pPr>
  </w:p>
  <w:p w:rsidR="00EE2F32" w:rsidRPr="006443BF" w:rsidRDefault="00EE2F32">
    <w:pPr>
      <w:pStyle w:val="Kopfzeile"/>
      <w:rPr>
        <w:sz w:val="20"/>
        <w:szCs w:val="20"/>
      </w:rPr>
    </w:pPr>
  </w:p>
  <w:p w:rsidR="00EE2F32" w:rsidRPr="006443BF" w:rsidRDefault="00EE2F32">
    <w:pPr>
      <w:pStyle w:val="Kopfzeile"/>
      <w:rPr>
        <w:sz w:val="20"/>
        <w:szCs w:val="20"/>
      </w:rPr>
    </w:pPr>
  </w:p>
  <w:p w:rsidR="00EE2F32" w:rsidRPr="006443BF" w:rsidRDefault="00EE2F32">
    <w:pPr>
      <w:pStyle w:val="Kopfzeile"/>
      <w:rPr>
        <w:sz w:val="20"/>
        <w:szCs w:val="20"/>
      </w:rPr>
    </w:pPr>
  </w:p>
  <w:p w:rsidR="00EE2F32" w:rsidRPr="006443BF" w:rsidRDefault="00EE2F32">
    <w:pPr>
      <w:pStyle w:val="Kopfzeile"/>
      <w:rPr>
        <w:sz w:val="20"/>
        <w:szCs w:val="20"/>
      </w:rPr>
    </w:pPr>
  </w:p>
  <w:p w:rsidR="00EE2F32" w:rsidRPr="006443BF" w:rsidRDefault="00EE2F32">
    <w:pPr>
      <w:pStyle w:val="Kopfzeile"/>
      <w:rPr>
        <w:sz w:val="20"/>
        <w:szCs w:val="20"/>
      </w:rPr>
    </w:pPr>
  </w:p>
  <w:p w:rsidR="00EE2F32" w:rsidRPr="006443BF" w:rsidRDefault="00EE2F32" w:rsidP="00EE2F32">
    <w:pPr>
      <w:rPr>
        <w:rStyle w:val="Seitenzahl"/>
        <w:sz w:val="20"/>
        <w:szCs w:val="20"/>
      </w:rPr>
    </w:pPr>
    <w:r w:rsidRPr="006443BF">
      <w:rPr>
        <w:sz w:val="20"/>
        <w:szCs w:val="20"/>
      </w:rPr>
      <w:t xml:space="preserve">Seite </w:t>
    </w:r>
    <w:r w:rsidRPr="006443BF">
      <w:rPr>
        <w:rStyle w:val="Seitenzahl"/>
        <w:sz w:val="20"/>
        <w:szCs w:val="20"/>
      </w:rPr>
      <w:fldChar w:fldCharType="begin"/>
    </w:r>
    <w:r w:rsidRPr="006443BF">
      <w:rPr>
        <w:rStyle w:val="Seitenzahl"/>
        <w:sz w:val="20"/>
        <w:szCs w:val="20"/>
      </w:rPr>
      <w:instrText xml:space="preserve"> PAGE </w:instrText>
    </w:r>
    <w:r w:rsidRPr="006443BF">
      <w:rPr>
        <w:rStyle w:val="Seitenzahl"/>
        <w:sz w:val="20"/>
        <w:szCs w:val="20"/>
      </w:rPr>
      <w:fldChar w:fldCharType="separate"/>
    </w:r>
    <w:r w:rsidR="00E76110">
      <w:rPr>
        <w:rStyle w:val="Seitenzahl"/>
        <w:sz w:val="20"/>
        <w:szCs w:val="20"/>
      </w:rPr>
      <w:t>2</w:t>
    </w:r>
    <w:r w:rsidRPr="006443BF">
      <w:rPr>
        <w:rStyle w:val="Seitenzahl"/>
        <w:sz w:val="20"/>
        <w:szCs w:val="20"/>
      </w:rPr>
      <w:fldChar w:fldCharType="end"/>
    </w:r>
    <w:r w:rsidRPr="006443BF">
      <w:rPr>
        <w:rStyle w:val="Seitenzahl"/>
        <w:sz w:val="20"/>
        <w:szCs w:val="20"/>
      </w:rPr>
      <w:t xml:space="preserve"> von </w:t>
    </w:r>
    <w:r w:rsidRPr="006443BF">
      <w:rPr>
        <w:rStyle w:val="Seitenzahl"/>
        <w:sz w:val="20"/>
        <w:szCs w:val="20"/>
      </w:rPr>
      <w:fldChar w:fldCharType="begin"/>
    </w:r>
    <w:r w:rsidRPr="006443BF">
      <w:rPr>
        <w:rStyle w:val="Seitenzahl"/>
        <w:sz w:val="20"/>
        <w:szCs w:val="20"/>
      </w:rPr>
      <w:instrText xml:space="preserve"> NUMPAGES </w:instrText>
    </w:r>
    <w:r w:rsidRPr="006443BF">
      <w:rPr>
        <w:rStyle w:val="Seitenzahl"/>
        <w:sz w:val="20"/>
        <w:szCs w:val="20"/>
      </w:rPr>
      <w:fldChar w:fldCharType="separate"/>
    </w:r>
    <w:r w:rsidR="00E76110">
      <w:rPr>
        <w:rStyle w:val="Seitenzahl"/>
        <w:sz w:val="20"/>
        <w:szCs w:val="20"/>
      </w:rPr>
      <w:t>3</w:t>
    </w:r>
    <w:r w:rsidRPr="006443BF">
      <w:rPr>
        <w:rStyle w:val="Seitenzahl"/>
        <w:sz w:val="20"/>
        <w:szCs w:val="20"/>
      </w:rPr>
      <w:fldChar w:fldCharType="end"/>
    </w:r>
  </w:p>
  <w:p w:rsidR="00EE2F32" w:rsidRPr="008D3BAA" w:rsidRDefault="00EE2F32" w:rsidP="00EE2F32">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E774A"/>
    <w:multiLevelType w:val="hybridMultilevel"/>
    <w:tmpl w:val="577A513A"/>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3A4F1D"/>
    <w:multiLevelType w:val="hybridMultilevel"/>
    <w:tmpl w:val="4CC45BC4"/>
    <w:lvl w:ilvl="0" w:tplc="2E76ADC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11A4814"/>
    <w:multiLevelType w:val="hybridMultilevel"/>
    <w:tmpl w:val="F8543B92"/>
    <w:lvl w:ilvl="0" w:tplc="04070001">
      <w:start w:val="1"/>
      <w:numFmt w:val="bullet"/>
      <w:lvlText w:val=""/>
      <w:lvlJc w:val="left"/>
      <w:pPr>
        <w:ind w:left="428" w:hanging="360"/>
      </w:pPr>
      <w:rPr>
        <w:rFonts w:ascii="Symbol" w:hAnsi="Symbol" w:hint="default"/>
      </w:rPr>
    </w:lvl>
    <w:lvl w:ilvl="1" w:tplc="04070019">
      <w:start w:val="1"/>
      <w:numFmt w:val="lowerLetter"/>
      <w:lvlText w:val="%2."/>
      <w:lvlJc w:val="left"/>
      <w:pPr>
        <w:ind w:left="1148" w:hanging="360"/>
      </w:pPr>
    </w:lvl>
    <w:lvl w:ilvl="2" w:tplc="0407001B">
      <w:start w:val="1"/>
      <w:numFmt w:val="lowerRoman"/>
      <w:lvlText w:val="%3."/>
      <w:lvlJc w:val="right"/>
      <w:pPr>
        <w:ind w:left="1868" w:hanging="180"/>
      </w:pPr>
    </w:lvl>
    <w:lvl w:ilvl="3" w:tplc="0407000F">
      <w:start w:val="1"/>
      <w:numFmt w:val="decimal"/>
      <w:lvlText w:val="%4."/>
      <w:lvlJc w:val="left"/>
      <w:pPr>
        <w:ind w:left="2588" w:hanging="360"/>
      </w:pPr>
    </w:lvl>
    <w:lvl w:ilvl="4" w:tplc="04070019">
      <w:start w:val="1"/>
      <w:numFmt w:val="lowerLetter"/>
      <w:lvlText w:val="%5."/>
      <w:lvlJc w:val="left"/>
      <w:pPr>
        <w:ind w:left="3308" w:hanging="360"/>
      </w:pPr>
    </w:lvl>
    <w:lvl w:ilvl="5" w:tplc="0407001B">
      <w:start w:val="1"/>
      <w:numFmt w:val="lowerRoman"/>
      <w:lvlText w:val="%6."/>
      <w:lvlJc w:val="right"/>
      <w:pPr>
        <w:ind w:left="4028" w:hanging="180"/>
      </w:pPr>
    </w:lvl>
    <w:lvl w:ilvl="6" w:tplc="0407000F">
      <w:start w:val="1"/>
      <w:numFmt w:val="decimal"/>
      <w:lvlText w:val="%7."/>
      <w:lvlJc w:val="left"/>
      <w:pPr>
        <w:ind w:left="4748" w:hanging="360"/>
      </w:pPr>
    </w:lvl>
    <w:lvl w:ilvl="7" w:tplc="04070019">
      <w:start w:val="1"/>
      <w:numFmt w:val="lowerLetter"/>
      <w:lvlText w:val="%8."/>
      <w:lvlJc w:val="left"/>
      <w:pPr>
        <w:ind w:left="5468" w:hanging="360"/>
      </w:pPr>
    </w:lvl>
    <w:lvl w:ilvl="8" w:tplc="0407001B">
      <w:start w:val="1"/>
      <w:numFmt w:val="lowerRoman"/>
      <w:lvlText w:val="%9."/>
      <w:lvlJc w:val="right"/>
      <w:pPr>
        <w:ind w:left="6188" w:hanging="180"/>
      </w:pPr>
    </w:lvl>
  </w:abstractNum>
  <w:abstractNum w:abstractNumId="3" w15:restartNumberingAfterBreak="0">
    <w:nsid w:val="7FDA3372"/>
    <w:multiLevelType w:val="hybridMultilevel"/>
    <w:tmpl w:val="8FBC9626"/>
    <w:lvl w:ilvl="0" w:tplc="04070001">
      <w:start w:val="1"/>
      <w:numFmt w:val="bullet"/>
      <w:lvlText w:val=""/>
      <w:lvlJc w:val="left"/>
      <w:pPr>
        <w:ind w:left="428" w:hanging="360"/>
      </w:pPr>
      <w:rPr>
        <w:rFonts w:ascii="Symbol" w:hAnsi="Symbol"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D8"/>
    <w:rsid w:val="00040658"/>
    <w:rsid w:val="00067981"/>
    <w:rsid w:val="00087231"/>
    <w:rsid w:val="00091376"/>
    <w:rsid w:val="000A1B56"/>
    <w:rsid w:val="000A2C13"/>
    <w:rsid w:val="000A533D"/>
    <w:rsid w:val="000C19A0"/>
    <w:rsid w:val="000C432D"/>
    <w:rsid w:val="000D0297"/>
    <w:rsid w:val="000D3AAD"/>
    <w:rsid w:val="000D65FB"/>
    <w:rsid w:val="000E1310"/>
    <w:rsid w:val="000F5431"/>
    <w:rsid w:val="0010044F"/>
    <w:rsid w:val="00101A6C"/>
    <w:rsid w:val="0010458C"/>
    <w:rsid w:val="00116518"/>
    <w:rsid w:val="00121EC7"/>
    <w:rsid w:val="00124E93"/>
    <w:rsid w:val="0013120B"/>
    <w:rsid w:val="001461C0"/>
    <w:rsid w:val="00147B5F"/>
    <w:rsid w:val="00153CF9"/>
    <w:rsid w:val="00160D93"/>
    <w:rsid w:val="001612BF"/>
    <w:rsid w:val="0018491C"/>
    <w:rsid w:val="00186650"/>
    <w:rsid w:val="00190427"/>
    <w:rsid w:val="00192F21"/>
    <w:rsid w:val="001A1BE4"/>
    <w:rsid w:val="001A3CB1"/>
    <w:rsid w:val="001A6946"/>
    <w:rsid w:val="001C5F8F"/>
    <w:rsid w:val="001D7600"/>
    <w:rsid w:val="001F3245"/>
    <w:rsid w:val="0022107D"/>
    <w:rsid w:val="002242EC"/>
    <w:rsid w:val="00226556"/>
    <w:rsid w:val="0023548C"/>
    <w:rsid w:val="00247E07"/>
    <w:rsid w:val="00250C22"/>
    <w:rsid w:val="00253FBD"/>
    <w:rsid w:val="00266506"/>
    <w:rsid w:val="002704BA"/>
    <w:rsid w:val="00273710"/>
    <w:rsid w:val="002A3C2E"/>
    <w:rsid w:val="002B64C3"/>
    <w:rsid w:val="002C621C"/>
    <w:rsid w:val="002D1434"/>
    <w:rsid w:val="002D5796"/>
    <w:rsid w:val="002D752E"/>
    <w:rsid w:val="00301637"/>
    <w:rsid w:val="00313CF2"/>
    <w:rsid w:val="003268F3"/>
    <w:rsid w:val="003277D6"/>
    <w:rsid w:val="00346F47"/>
    <w:rsid w:val="00350711"/>
    <w:rsid w:val="003521BA"/>
    <w:rsid w:val="00361C6C"/>
    <w:rsid w:val="00363850"/>
    <w:rsid w:val="003734F7"/>
    <w:rsid w:val="0039031B"/>
    <w:rsid w:val="003A000D"/>
    <w:rsid w:val="003C2FC8"/>
    <w:rsid w:val="003F61EF"/>
    <w:rsid w:val="004044EC"/>
    <w:rsid w:val="00413868"/>
    <w:rsid w:val="00414023"/>
    <w:rsid w:val="00416178"/>
    <w:rsid w:val="00421BBE"/>
    <w:rsid w:val="00433B12"/>
    <w:rsid w:val="004366FD"/>
    <w:rsid w:val="00445DCB"/>
    <w:rsid w:val="00447860"/>
    <w:rsid w:val="00452576"/>
    <w:rsid w:val="0045499C"/>
    <w:rsid w:val="00455A11"/>
    <w:rsid w:val="00467F03"/>
    <w:rsid w:val="004739CC"/>
    <w:rsid w:val="00476F93"/>
    <w:rsid w:val="00481713"/>
    <w:rsid w:val="00484509"/>
    <w:rsid w:val="004860D0"/>
    <w:rsid w:val="0049656A"/>
    <w:rsid w:val="00497071"/>
    <w:rsid w:val="004A44AE"/>
    <w:rsid w:val="004A4500"/>
    <w:rsid w:val="004B49C1"/>
    <w:rsid w:val="004B5BEE"/>
    <w:rsid w:val="004C6F1F"/>
    <w:rsid w:val="004D6D4C"/>
    <w:rsid w:val="004E335D"/>
    <w:rsid w:val="00515B88"/>
    <w:rsid w:val="00533F64"/>
    <w:rsid w:val="0053457B"/>
    <w:rsid w:val="00546E1C"/>
    <w:rsid w:val="0056579B"/>
    <w:rsid w:val="00573377"/>
    <w:rsid w:val="00582932"/>
    <w:rsid w:val="00587866"/>
    <w:rsid w:val="00590155"/>
    <w:rsid w:val="00593882"/>
    <w:rsid w:val="005A1ED1"/>
    <w:rsid w:val="005A48D8"/>
    <w:rsid w:val="005B2A29"/>
    <w:rsid w:val="005B33EA"/>
    <w:rsid w:val="005B7DFD"/>
    <w:rsid w:val="005D533D"/>
    <w:rsid w:val="005D5AD1"/>
    <w:rsid w:val="005E00E1"/>
    <w:rsid w:val="005E101A"/>
    <w:rsid w:val="005E2200"/>
    <w:rsid w:val="005E247D"/>
    <w:rsid w:val="005E7CC6"/>
    <w:rsid w:val="005F4C9E"/>
    <w:rsid w:val="006029EB"/>
    <w:rsid w:val="00624337"/>
    <w:rsid w:val="006256A3"/>
    <w:rsid w:val="00626FCD"/>
    <w:rsid w:val="00632AC3"/>
    <w:rsid w:val="00650983"/>
    <w:rsid w:val="00656FD7"/>
    <w:rsid w:val="00666269"/>
    <w:rsid w:val="00666DD0"/>
    <w:rsid w:val="006749D8"/>
    <w:rsid w:val="006B4923"/>
    <w:rsid w:val="006B5510"/>
    <w:rsid w:val="006B76D8"/>
    <w:rsid w:val="006C2B4F"/>
    <w:rsid w:val="006E32C6"/>
    <w:rsid w:val="006F0433"/>
    <w:rsid w:val="006F135E"/>
    <w:rsid w:val="006F4EF4"/>
    <w:rsid w:val="006F7E1B"/>
    <w:rsid w:val="00705E21"/>
    <w:rsid w:val="00717736"/>
    <w:rsid w:val="0072275B"/>
    <w:rsid w:val="00730AA8"/>
    <w:rsid w:val="007460B8"/>
    <w:rsid w:val="00761B4C"/>
    <w:rsid w:val="00773B04"/>
    <w:rsid w:val="007A0C33"/>
    <w:rsid w:val="007A0F15"/>
    <w:rsid w:val="007A1568"/>
    <w:rsid w:val="007A4589"/>
    <w:rsid w:val="007A6F7A"/>
    <w:rsid w:val="007D2C08"/>
    <w:rsid w:val="007D3FDF"/>
    <w:rsid w:val="007F1E32"/>
    <w:rsid w:val="008112AF"/>
    <w:rsid w:val="00815F7E"/>
    <w:rsid w:val="0081734F"/>
    <w:rsid w:val="0083219D"/>
    <w:rsid w:val="00833C0F"/>
    <w:rsid w:val="00834AA1"/>
    <w:rsid w:val="00844C87"/>
    <w:rsid w:val="00846B1D"/>
    <w:rsid w:val="00850984"/>
    <w:rsid w:val="008634AC"/>
    <w:rsid w:val="00870A7A"/>
    <w:rsid w:val="00873A11"/>
    <w:rsid w:val="008847D5"/>
    <w:rsid w:val="008855F6"/>
    <w:rsid w:val="008872AA"/>
    <w:rsid w:val="008938B0"/>
    <w:rsid w:val="008A4F8A"/>
    <w:rsid w:val="008A667F"/>
    <w:rsid w:val="008B6866"/>
    <w:rsid w:val="008C1335"/>
    <w:rsid w:val="008C34CA"/>
    <w:rsid w:val="008E1A1B"/>
    <w:rsid w:val="008E400C"/>
    <w:rsid w:val="008E457F"/>
    <w:rsid w:val="008E6534"/>
    <w:rsid w:val="008F1ADE"/>
    <w:rsid w:val="008F3E8D"/>
    <w:rsid w:val="0090214C"/>
    <w:rsid w:val="00904A5E"/>
    <w:rsid w:val="00905E84"/>
    <w:rsid w:val="00906202"/>
    <w:rsid w:val="00907913"/>
    <w:rsid w:val="009218D0"/>
    <w:rsid w:val="00956D6D"/>
    <w:rsid w:val="009606B8"/>
    <w:rsid w:val="009813CE"/>
    <w:rsid w:val="009863C0"/>
    <w:rsid w:val="00996CE9"/>
    <w:rsid w:val="009A2A8D"/>
    <w:rsid w:val="009A45E5"/>
    <w:rsid w:val="009B034E"/>
    <w:rsid w:val="009B2A7B"/>
    <w:rsid w:val="009B4DA5"/>
    <w:rsid w:val="009B6356"/>
    <w:rsid w:val="009D09E2"/>
    <w:rsid w:val="009E0A73"/>
    <w:rsid w:val="009E61DF"/>
    <w:rsid w:val="009F06D0"/>
    <w:rsid w:val="009F18D5"/>
    <w:rsid w:val="009F3E60"/>
    <w:rsid w:val="009F44EA"/>
    <w:rsid w:val="00A05970"/>
    <w:rsid w:val="00A1654A"/>
    <w:rsid w:val="00A20A92"/>
    <w:rsid w:val="00A2101F"/>
    <w:rsid w:val="00A25618"/>
    <w:rsid w:val="00A25F7B"/>
    <w:rsid w:val="00A434F1"/>
    <w:rsid w:val="00A5508D"/>
    <w:rsid w:val="00A62118"/>
    <w:rsid w:val="00A71B61"/>
    <w:rsid w:val="00A9146A"/>
    <w:rsid w:val="00A940E2"/>
    <w:rsid w:val="00AA032E"/>
    <w:rsid w:val="00AA7938"/>
    <w:rsid w:val="00AB4BFB"/>
    <w:rsid w:val="00AB6A74"/>
    <w:rsid w:val="00AC0954"/>
    <w:rsid w:val="00AC600E"/>
    <w:rsid w:val="00AD0910"/>
    <w:rsid w:val="00B0664C"/>
    <w:rsid w:val="00B25030"/>
    <w:rsid w:val="00B27F3A"/>
    <w:rsid w:val="00B64C1C"/>
    <w:rsid w:val="00B73F4E"/>
    <w:rsid w:val="00B767FC"/>
    <w:rsid w:val="00B81590"/>
    <w:rsid w:val="00B816F0"/>
    <w:rsid w:val="00B82328"/>
    <w:rsid w:val="00BA787E"/>
    <w:rsid w:val="00BB5F1C"/>
    <w:rsid w:val="00BC3A7F"/>
    <w:rsid w:val="00BC3D7B"/>
    <w:rsid w:val="00BC6024"/>
    <w:rsid w:val="00BC654F"/>
    <w:rsid w:val="00BC76C5"/>
    <w:rsid w:val="00BD32B1"/>
    <w:rsid w:val="00BE5801"/>
    <w:rsid w:val="00BE6075"/>
    <w:rsid w:val="00BF40F2"/>
    <w:rsid w:val="00BF7F7A"/>
    <w:rsid w:val="00C0167F"/>
    <w:rsid w:val="00C03D49"/>
    <w:rsid w:val="00C049B1"/>
    <w:rsid w:val="00C1261E"/>
    <w:rsid w:val="00C33D6D"/>
    <w:rsid w:val="00C477FA"/>
    <w:rsid w:val="00C52F3F"/>
    <w:rsid w:val="00C548C2"/>
    <w:rsid w:val="00C62A9E"/>
    <w:rsid w:val="00C65035"/>
    <w:rsid w:val="00C85FBC"/>
    <w:rsid w:val="00C86AEA"/>
    <w:rsid w:val="00C944A2"/>
    <w:rsid w:val="00C956BA"/>
    <w:rsid w:val="00CA3F4C"/>
    <w:rsid w:val="00CC1403"/>
    <w:rsid w:val="00CC203E"/>
    <w:rsid w:val="00CC6132"/>
    <w:rsid w:val="00CD2BE0"/>
    <w:rsid w:val="00CD509E"/>
    <w:rsid w:val="00CE02FA"/>
    <w:rsid w:val="00CE108E"/>
    <w:rsid w:val="00CE64D7"/>
    <w:rsid w:val="00CE6AA6"/>
    <w:rsid w:val="00CF1173"/>
    <w:rsid w:val="00D04C2B"/>
    <w:rsid w:val="00D11F0C"/>
    <w:rsid w:val="00D1380A"/>
    <w:rsid w:val="00D217F1"/>
    <w:rsid w:val="00D2209E"/>
    <w:rsid w:val="00D62AF6"/>
    <w:rsid w:val="00D65FDA"/>
    <w:rsid w:val="00D67034"/>
    <w:rsid w:val="00D67074"/>
    <w:rsid w:val="00DA154F"/>
    <w:rsid w:val="00DB0022"/>
    <w:rsid w:val="00DB2808"/>
    <w:rsid w:val="00DB7AC0"/>
    <w:rsid w:val="00DC041F"/>
    <w:rsid w:val="00DC52C5"/>
    <w:rsid w:val="00DD47AF"/>
    <w:rsid w:val="00DD5B13"/>
    <w:rsid w:val="00DE5054"/>
    <w:rsid w:val="00DE73D6"/>
    <w:rsid w:val="00E00712"/>
    <w:rsid w:val="00E02EFF"/>
    <w:rsid w:val="00E06F4F"/>
    <w:rsid w:val="00E14503"/>
    <w:rsid w:val="00E17FB6"/>
    <w:rsid w:val="00E24891"/>
    <w:rsid w:val="00E34826"/>
    <w:rsid w:val="00E4190B"/>
    <w:rsid w:val="00E4422D"/>
    <w:rsid w:val="00E50D1F"/>
    <w:rsid w:val="00E55342"/>
    <w:rsid w:val="00E556C6"/>
    <w:rsid w:val="00E61B4C"/>
    <w:rsid w:val="00E708CA"/>
    <w:rsid w:val="00E70DCE"/>
    <w:rsid w:val="00E71D0F"/>
    <w:rsid w:val="00E72AF7"/>
    <w:rsid w:val="00E76110"/>
    <w:rsid w:val="00E766ED"/>
    <w:rsid w:val="00E9182D"/>
    <w:rsid w:val="00E919F7"/>
    <w:rsid w:val="00EA398A"/>
    <w:rsid w:val="00EB5C8D"/>
    <w:rsid w:val="00EC7607"/>
    <w:rsid w:val="00ED021D"/>
    <w:rsid w:val="00ED3A95"/>
    <w:rsid w:val="00ED748D"/>
    <w:rsid w:val="00ED7FCE"/>
    <w:rsid w:val="00EE2F32"/>
    <w:rsid w:val="00EE39AD"/>
    <w:rsid w:val="00EE6730"/>
    <w:rsid w:val="00F233E6"/>
    <w:rsid w:val="00F23DAE"/>
    <w:rsid w:val="00F3663E"/>
    <w:rsid w:val="00F45DCB"/>
    <w:rsid w:val="00F47727"/>
    <w:rsid w:val="00F548FC"/>
    <w:rsid w:val="00F645DB"/>
    <w:rsid w:val="00F728E4"/>
    <w:rsid w:val="00F744F0"/>
    <w:rsid w:val="00F878DF"/>
    <w:rsid w:val="00F90200"/>
    <w:rsid w:val="00F912FA"/>
    <w:rsid w:val="00F96A8F"/>
    <w:rsid w:val="00FA2D12"/>
    <w:rsid w:val="00FA6BC6"/>
    <w:rsid w:val="00FA7ED2"/>
    <w:rsid w:val="00FB4271"/>
    <w:rsid w:val="00FB6B83"/>
    <w:rsid w:val="00FC30C8"/>
    <w:rsid w:val="00FC7DDD"/>
    <w:rsid w:val="00FE4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399CB52D-B505-42DF-92A3-39A7E37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33D"/>
    <w:pPr>
      <w:overflowPunct w:val="0"/>
      <w:autoSpaceDE w:val="0"/>
      <w:autoSpaceDN w:val="0"/>
      <w:adjustRightInd w:val="0"/>
      <w:spacing w:after="0" w:line="240" w:lineRule="auto"/>
      <w:textAlignment w:val="baseline"/>
    </w:pPr>
    <w:rPr>
      <w:rFonts w:ascii="Arial" w:eastAsia="Times New Roman" w:hAnsi="Arial" w:cs="Times New Roman"/>
      <w:noProof/>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D533D"/>
    <w:pPr>
      <w:tabs>
        <w:tab w:val="center" w:pos="4536"/>
        <w:tab w:val="right" w:pos="9072"/>
      </w:tabs>
    </w:pPr>
  </w:style>
  <w:style w:type="character" w:customStyle="1" w:styleId="KopfzeileZchn">
    <w:name w:val="Kopfzeile Zchn"/>
    <w:basedOn w:val="Absatz-Standardschriftart"/>
    <w:link w:val="Kopfzeile"/>
    <w:rsid w:val="005D533D"/>
    <w:rPr>
      <w:rFonts w:ascii="Arial" w:eastAsia="Times New Roman" w:hAnsi="Arial" w:cs="Times New Roman"/>
      <w:noProof/>
      <w:color w:val="000000"/>
      <w:lang w:eastAsia="de-DE"/>
    </w:rPr>
  </w:style>
  <w:style w:type="paragraph" w:styleId="Fuzeile">
    <w:name w:val="footer"/>
    <w:basedOn w:val="Standard"/>
    <w:link w:val="FuzeileZchn"/>
    <w:rsid w:val="005D533D"/>
    <w:pPr>
      <w:tabs>
        <w:tab w:val="center" w:pos="4536"/>
        <w:tab w:val="right" w:pos="9072"/>
      </w:tabs>
    </w:pPr>
  </w:style>
  <w:style w:type="character" w:customStyle="1" w:styleId="FuzeileZchn">
    <w:name w:val="Fußzeile Zchn"/>
    <w:basedOn w:val="Absatz-Standardschriftart"/>
    <w:link w:val="Fuzeile"/>
    <w:rsid w:val="005D533D"/>
    <w:rPr>
      <w:rFonts w:ascii="Arial" w:eastAsia="Times New Roman" w:hAnsi="Arial" w:cs="Times New Roman"/>
      <w:noProof/>
      <w:color w:val="000000"/>
      <w:lang w:eastAsia="de-DE"/>
    </w:rPr>
  </w:style>
  <w:style w:type="character" w:styleId="Seitenzahl">
    <w:name w:val="page number"/>
    <w:basedOn w:val="Absatz-Standardschriftart"/>
    <w:rsid w:val="005D533D"/>
  </w:style>
  <w:style w:type="character" w:styleId="Platzhaltertext">
    <w:name w:val="Placeholder Text"/>
    <w:basedOn w:val="Absatz-Standardschriftart"/>
    <w:uiPriority w:val="99"/>
    <w:semiHidden/>
    <w:rsid w:val="005D533D"/>
    <w:rPr>
      <w:color w:val="808080"/>
    </w:rPr>
  </w:style>
  <w:style w:type="paragraph" w:customStyle="1" w:styleId="Betreff">
    <w:name w:val="Betreff"/>
    <w:basedOn w:val="Standard"/>
    <w:rsid w:val="006749D8"/>
    <w:pPr>
      <w:overflowPunct/>
      <w:autoSpaceDE/>
      <w:autoSpaceDN/>
      <w:adjustRightInd/>
      <w:spacing w:line="280" w:lineRule="exact"/>
      <w:textAlignment w:val="auto"/>
    </w:pPr>
    <w:rPr>
      <w:b/>
      <w:noProof w:val="0"/>
      <w:color w:val="auto"/>
      <w:sz w:val="20"/>
      <w:szCs w:val="20"/>
    </w:rPr>
  </w:style>
  <w:style w:type="paragraph" w:styleId="Sprechblasentext">
    <w:name w:val="Balloon Text"/>
    <w:basedOn w:val="Standard"/>
    <w:link w:val="SprechblasentextZchn"/>
    <w:uiPriority w:val="99"/>
    <w:semiHidden/>
    <w:unhideWhenUsed/>
    <w:rsid w:val="009E0A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A73"/>
    <w:rPr>
      <w:rFonts w:ascii="Segoe UI" w:eastAsia="Times New Roman" w:hAnsi="Segoe UI" w:cs="Segoe UI"/>
      <w:noProof/>
      <w:color w:val="000000"/>
      <w:sz w:val="18"/>
      <w:szCs w:val="18"/>
      <w:lang w:eastAsia="de-DE"/>
    </w:rPr>
  </w:style>
  <w:style w:type="character" w:styleId="Kommentarzeichen">
    <w:name w:val="annotation reference"/>
    <w:basedOn w:val="Absatz-Standardschriftart"/>
    <w:uiPriority w:val="99"/>
    <w:semiHidden/>
    <w:unhideWhenUsed/>
    <w:rsid w:val="00656FD7"/>
    <w:rPr>
      <w:sz w:val="16"/>
      <w:szCs w:val="16"/>
    </w:rPr>
  </w:style>
  <w:style w:type="paragraph" w:styleId="Listenabsatz">
    <w:name w:val="List Paragraph"/>
    <w:basedOn w:val="Standard"/>
    <w:link w:val="ListenabsatzZchn"/>
    <w:uiPriority w:val="34"/>
    <w:qFormat/>
    <w:rsid w:val="00656FD7"/>
    <w:pPr>
      <w:overflowPunct/>
      <w:autoSpaceDE/>
      <w:autoSpaceDN/>
      <w:adjustRightInd/>
      <w:spacing w:after="200" w:line="276" w:lineRule="auto"/>
      <w:ind w:left="720"/>
      <w:contextualSpacing/>
      <w:textAlignment w:val="auto"/>
    </w:pPr>
    <w:rPr>
      <w:rFonts w:eastAsiaTheme="minorHAnsi" w:cstheme="minorBidi"/>
      <w:noProof w:val="0"/>
      <w:color w:val="auto"/>
      <w:lang w:eastAsia="en-US"/>
    </w:rPr>
  </w:style>
  <w:style w:type="character" w:styleId="Hyperlink">
    <w:name w:val="Hyperlink"/>
    <w:basedOn w:val="Absatz-Standardschriftart"/>
    <w:uiPriority w:val="99"/>
    <w:unhideWhenUsed/>
    <w:rsid w:val="00656FD7"/>
    <w:rPr>
      <w:color w:val="0563C1" w:themeColor="hyperlink"/>
      <w:u w:val="single"/>
    </w:rPr>
  </w:style>
  <w:style w:type="character" w:customStyle="1" w:styleId="ListenabsatzZchn">
    <w:name w:val="Listenabsatz Zchn"/>
    <w:basedOn w:val="Absatz-Standardschriftart"/>
    <w:link w:val="Listenabsatz"/>
    <w:uiPriority w:val="34"/>
    <w:rsid w:val="00656F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inword8\Briefvorlagen\Templates\Standa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Standard.dotx</Template>
  <TotalTime>0</TotalTime>
  <Pages>3</Pages>
  <Words>1352</Words>
  <Characters>8519</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Volkswagen Financial Services Aktiengesellschaft</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Schmaedecke, Anja</dc:creator>
  <cp:keywords/>
  <dc:description/>
  <cp:lastModifiedBy>Hauer, Katja</cp:lastModifiedBy>
  <cp:revision>2</cp:revision>
  <cp:lastPrinted>2020-06-17T07:03:00Z</cp:lastPrinted>
  <dcterms:created xsi:type="dcterms:W3CDTF">2020-08-24T12:09:00Z</dcterms:created>
  <dcterms:modified xsi:type="dcterms:W3CDTF">2020-08-24T12:09:00Z</dcterms:modified>
</cp:coreProperties>
</file>